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D3" w:rsidRDefault="00394ED3" w:rsidP="00394ED3">
      <w:pPr>
        <w:jc w:val="right"/>
      </w:pPr>
      <w:r>
        <w:t>Приложение</w:t>
      </w:r>
    </w:p>
    <w:p w:rsidR="00394ED3" w:rsidRDefault="00394ED3" w:rsidP="00394ED3">
      <w:pPr>
        <w:jc w:val="right"/>
      </w:pPr>
      <w:r>
        <w:t>к постановлению администрации</w:t>
      </w:r>
    </w:p>
    <w:p w:rsidR="00394ED3" w:rsidRDefault="00394ED3" w:rsidP="00394ED3">
      <w:pPr>
        <w:jc w:val="right"/>
      </w:pPr>
      <w:r>
        <w:t>муниципального образования</w:t>
      </w:r>
    </w:p>
    <w:p w:rsidR="00394ED3" w:rsidRDefault="00394ED3" w:rsidP="00394ED3">
      <w:pPr>
        <w:jc w:val="right"/>
      </w:pPr>
      <w:r>
        <w:t>Кандалакшский район</w:t>
      </w:r>
    </w:p>
    <w:p w:rsidR="00394ED3" w:rsidRPr="00394ED3" w:rsidRDefault="00A515DE" w:rsidP="00394ED3">
      <w:pPr>
        <w:jc w:val="right"/>
      </w:pPr>
      <w:r>
        <w:t>от «_____»_________2017</w:t>
      </w:r>
      <w:r w:rsidR="00394ED3">
        <w:t xml:space="preserve"> г.    №_____</w:t>
      </w:r>
    </w:p>
    <w:p w:rsidR="00394ED3" w:rsidRDefault="00394ED3" w:rsidP="00394ED3">
      <w:pPr>
        <w:jc w:val="right"/>
        <w:rPr>
          <w:b/>
        </w:rPr>
      </w:pPr>
    </w:p>
    <w:p w:rsidR="00394ED3" w:rsidRDefault="00394ED3" w:rsidP="00394ED3">
      <w:pPr>
        <w:jc w:val="right"/>
        <w:rPr>
          <w:b/>
        </w:rPr>
      </w:pPr>
    </w:p>
    <w:p w:rsidR="00BB7DB3" w:rsidRDefault="00A515DE" w:rsidP="00A515DE">
      <w:pPr>
        <w:jc w:val="center"/>
        <w:rPr>
          <w:b/>
        </w:rPr>
      </w:pPr>
      <w:r>
        <w:rPr>
          <w:b/>
        </w:rPr>
        <w:t>Положение</w:t>
      </w:r>
    </w:p>
    <w:p w:rsidR="00A515DE" w:rsidRDefault="00A515DE" w:rsidP="00A515DE">
      <w:pPr>
        <w:jc w:val="center"/>
        <w:rPr>
          <w:b/>
        </w:rPr>
      </w:pPr>
      <w:r>
        <w:rPr>
          <w:b/>
        </w:rPr>
        <w:t>о расчете размера платы за наем жилого помещения для нанимателей жилых помещений по договорам социального найма</w:t>
      </w:r>
      <w:r w:rsidR="005545D7">
        <w:rPr>
          <w:b/>
        </w:rPr>
        <w:t xml:space="preserve"> и договорам найма жилых помещений государственного или</w:t>
      </w:r>
      <w:r>
        <w:rPr>
          <w:b/>
        </w:rPr>
        <w:t xml:space="preserve"> муниципального жилищного фонда</w:t>
      </w:r>
    </w:p>
    <w:p w:rsidR="00A515DE" w:rsidRDefault="00A515DE" w:rsidP="00A515DE">
      <w:pPr>
        <w:jc w:val="center"/>
        <w:rPr>
          <w:b/>
        </w:rPr>
      </w:pPr>
    </w:p>
    <w:p w:rsidR="00A515DE" w:rsidRDefault="00A515DE" w:rsidP="00A515DE">
      <w:pPr>
        <w:jc w:val="center"/>
        <w:rPr>
          <w:b/>
        </w:rPr>
      </w:pPr>
    </w:p>
    <w:p w:rsidR="00A515DE" w:rsidRDefault="00B34ABC" w:rsidP="00B34ABC">
      <w:pPr>
        <w:numPr>
          <w:ilvl w:val="0"/>
          <w:numId w:val="2"/>
        </w:numPr>
        <w:jc w:val="center"/>
      </w:pPr>
      <w:r>
        <w:t>Общие положения</w:t>
      </w:r>
    </w:p>
    <w:p w:rsidR="00B34ABC" w:rsidRPr="00B34ABC" w:rsidRDefault="00B34ABC" w:rsidP="00B34ABC">
      <w:pPr>
        <w:ind w:left="1080"/>
      </w:pPr>
    </w:p>
    <w:p w:rsidR="00BB7DB3" w:rsidRDefault="00B34ABC" w:rsidP="00B34ABC">
      <w:pPr>
        <w:ind w:firstLine="360"/>
        <w:jc w:val="both"/>
      </w:pPr>
      <w:r>
        <w:t>1.1.</w:t>
      </w:r>
      <w:r w:rsidR="00A515DE">
        <w:t>Настоящее</w:t>
      </w:r>
      <w:r w:rsidR="00705F1F">
        <w:t xml:space="preserve"> </w:t>
      </w:r>
      <w:r w:rsidR="00A515DE">
        <w:t>Положение разработано в соо</w:t>
      </w:r>
      <w:r>
        <w:t xml:space="preserve">тветствии с частью 3 статьи 156 </w:t>
      </w:r>
      <w:r w:rsidR="00A515DE">
        <w:t>Жилищного кодекса Российской Федерации</w:t>
      </w:r>
      <w:r w:rsidR="00BB7DB3">
        <w:t xml:space="preserve"> </w:t>
      </w:r>
      <w:r w:rsidR="0010034C">
        <w:t>и на основании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10034C">
        <w:t>пр</w:t>
      </w:r>
      <w:proofErr w:type="spellEnd"/>
      <w:proofErr w:type="gramEnd"/>
      <w:r w:rsidR="0010034C">
        <w:t xml:space="preserve"> «Об утверждении методических указаний установления размера платы за пользованием жилым помещением для нанимателей жилых помещений по договорам</w:t>
      </w:r>
      <w:r w:rsidR="003E7362">
        <w:t xml:space="preserve"> социального найма и договорам найма жилых помещений государственного или муниципального жилищного фонда».</w:t>
      </w:r>
    </w:p>
    <w:p w:rsidR="00B34ABC" w:rsidRDefault="00B34ABC" w:rsidP="00B34ABC">
      <w:pPr>
        <w:ind w:firstLine="360"/>
        <w:jc w:val="both"/>
      </w:pPr>
      <w:r>
        <w:t>1.2.Настоящее Положение 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сельское поселение Алакуртти (далее – плата за наем жилого помещения).</w:t>
      </w:r>
    </w:p>
    <w:p w:rsidR="002A1F43" w:rsidRDefault="002A1F43" w:rsidP="00B34ABC">
      <w:pPr>
        <w:ind w:firstLine="360"/>
        <w:jc w:val="both"/>
      </w:pPr>
    </w:p>
    <w:p w:rsidR="00B34ABC" w:rsidRDefault="002A1F43" w:rsidP="0019540C">
      <w:pPr>
        <w:pStyle w:val="a8"/>
        <w:numPr>
          <w:ilvl w:val="0"/>
          <w:numId w:val="2"/>
        </w:numPr>
        <w:jc w:val="center"/>
      </w:pPr>
      <w:r>
        <w:t>Размер платы за наем жилого помещения</w:t>
      </w:r>
    </w:p>
    <w:p w:rsidR="0019540C" w:rsidRDefault="0019540C" w:rsidP="0019540C">
      <w:pPr>
        <w:pStyle w:val="a8"/>
        <w:ind w:left="1080"/>
      </w:pPr>
    </w:p>
    <w:p w:rsidR="002A1F43" w:rsidRDefault="002A1F43" w:rsidP="002A1F43">
      <w:pPr>
        <w:ind w:firstLine="360"/>
        <w:jc w:val="both"/>
      </w:pPr>
      <w:r>
        <w:t xml:space="preserve">2.1.Размер платы за наем </w:t>
      </w:r>
      <w:r>
        <w:rPr>
          <w:lang w:val="en-US"/>
        </w:rPr>
        <w:t>j</w:t>
      </w:r>
      <w:r>
        <w:t>-го жилого помещения, предоставленного по договору социального найма или по договору найма жилого помещения государственного или муниципального жилищного фонда</w:t>
      </w:r>
      <w:r w:rsidR="000A3559">
        <w:t>, определяется по формуле 1:</w:t>
      </w:r>
    </w:p>
    <w:p w:rsidR="000A3559" w:rsidRDefault="000A3559" w:rsidP="002A1F43">
      <w:pPr>
        <w:ind w:firstLine="360"/>
        <w:jc w:val="both"/>
      </w:pPr>
      <w:r>
        <w:t>Формула 1</w:t>
      </w:r>
      <w:r w:rsidR="0019540C">
        <w:t xml:space="preserve"> </w:t>
      </w:r>
    </w:p>
    <w:p w:rsidR="0019540C" w:rsidRPr="00E16F9B" w:rsidRDefault="0019540C" w:rsidP="002A1F43">
      <w:pPr>
        <w:ind w:firstLine="360"/>
        <w:jc w:val="both"/>
      </w:pPr>
    </w:p>
    <w:p w:rsidR="0019540C" w:rsidRDefault="0019540C" w:rsidP="002A1F43">
      <w:pPr>
        <w:ind w:firstLine="360"/>
        <w:jc w:val="both"/>
      </w:pPr>
      <w:proofErr w:type="spellStart"/>
      <w:r>
        <w:t>П</w:t>
      </w:r>
      <w:r>
        <w:rPr>
          <w:vertAlign w:val="subscript"/>
        </w:rPr>
        <w:t>н</w:t>
      </w:r>
      <w:proofErr w:type="spellEnd"/>
      <w:r>
        <w:rPr>
          <w:vertAlign w:val="subscript"/>
          <w:lang w:val="en-US"/>
        </w:rPr>
        <w:t>j</w:t>
      </w:r>
      <w:r>
        <w:rPr>
          <w:vertAlign w:val="subscript"/>
        </w:rPr>
        <w:t xml:space="preserve"> </w:t>
      </w:r>
      <w:r w:rsidRPr="005545D7">
        <w:t>=</w:t>
      </w:r>
      <w:r>
        <w:t xml:space="preserve"> </w:t>
      </w:r>
      <w:proofErr w:type="gramStart"/>
      <w:r>
        <w:rPr>
          <w:lang w:val="en-US"/>
        </w:rPr>
        <w:t>H</w:t>
      </w:r>
      <w:proofErr w:type="gramEnd"/>
      <w:r>
        <w:rPr>
          <w:vertAlign w:val="subscript"/>
        </w:rPr>
        <w:t xml:space="preserve">б </w:t>
      </w:r>
      <w:r>
        <w:t>* К</w:t>
      </w:r>
      <w:r>
        <w:rPr>
          <w:vertAlign w:val="subscript"/>
          <w:lang w:val="en-US"/>
        </w:rPr>
        <w:t>j</w:t>
      </w:r>
      <w:r w:rsidRPr="005545D7">
        <w:rPr>
          <w:vertAlign w:val="subscript"/>
        </w:rPr>
        <w:t xml:space="preserve"> </w:t>
      </w:r>
      <w:r w:rsidRPr="005545D7">
        <w:t>*</w:t>
      </w:r>
      <w:r w:rsidR="00E16F9B">
        <w:t xml:space="preserve"> К</w:t>
      </w:r>
      <w:r w:rsidR="00E16F9B">
        <w:rPr>
          <w:vertAlign w:val="subscript"/>
        </w:rPr>
        <w:t>с *</w:t>
      </w:r>
      <w:r w:rsidRPr="005545D7">
        <w:t xml:space="preserve"> </w:t>
      </w:r>
      <w:r>
        <w:t>П</w:t>
      </w:r>
      <w:r>
        <w:rPr>
          <w:lang w:val="en-US"/>
        </w:rPr>
        <w:t>j</w:t>
      </w:r>
      <w:r>
        <w:t>, где</w:t>
      </w:r>
    </w:p>
    <w:p w:rsidR="0019540C" w:rsidRDefault="0019540C" w:rsidP="002A1F43">
      <w:pPr>
        <w:ind w:firstLine="360"/>
        <w:jc w:val="both"/>
      </w:pPr>
    </w:p>
    <w:p w:rsidR="0019540C" w:rsidRDefault="0019540C" w:rsidP="002A1F43">
      <w:pPr>
        <w:ind w:firstLine="360"/>
        <w:jc w:val="both"/>
      </w:pPr>
      <w:proofErr w:type="spellStart"/>
      <w:r>
        <w:t>П</w:t>
      </w:r>
      <w:r>
        <w:rPr>
          <w:vertAlign w:val="subscript"/>
        </w:rPr>
        <w:t>н</w:t>
      </w:r>
      <w:proofErr w:type="spellEnd"/>
      <w:proofErr w:type="gramStart"/>
      <w:r w:rsidR="003914C5">
        <w:rPr>
          <w:vertAlign w:val="subscript"/>
          <w:lang w:val="en-US"/>
        </w:rPr>
        <w:t>j</w:t>
      </w:r>
      <w:proofErr w:type="gramEnd"/>
      <w:r w:rsidR="003914C5" w:rsidRPr="003914C5">
        <w:rPr>
          <w:vertAlign w:val="subscript"/>
        </w:rPr>
        <w:t xml:space="preserve"> </w:t>
      </w:r>
      <w:r w:rsidR="003914C5" w:rsidRPr="003914C5">
        <w:t xml:space="preserve">– </w:t>
      </w:r>
      <w:r w:rsidR="003914C5">
        <w:t xml:space="preserve">размер платы за наем </w:t>
      </w:r>
      <w:r w:rsidR="003914C5">
        <w:rPr>
          <w:lang w:val="en-US"/>
        </w:rPr>
        <w:t>j</w:t>
      </w:r>
      <w:r w:rsidR="003914C5" w:rsidRPr="003914C5">
        <w:t>-</w:t>
      </w:r>
      <w:r w:rsidR="003914C5">
        <w:t>го жилого помещения, предоставленного по договору социального найма жилого помещения или договору найма жилого помещения государств</w:t>
      </w:r>
      <w:r w:rsidR="00C22FA9">
        <w:t>енного или муниципального жилищного</w:t>
      </w:r>
      <w:r w:rsidR="003914C5">
        <w:t xml:space="preserve"> фонда;</w:t>
      </w:r>
    </w:p>
    <w:p w:rsidR="003914C5" w:rsidRDefault="003914C5" w:rsidP="002A1F43">
      <w:pPr>
        <w:ind w:firstLine="360"/>
        <w:jc w:val="both"/>
      </w:pPr>
      <w:proofErr w:type="spellStart"/>
      <w:r>
        <w:t>Н</w:t>
      </w:r>
      <w:r>
        <w:rPr>
          <w:vertAlign w:val="subscript"/>
        </w:rPr>
        <w:t>б</w:t>
      </w:r>
      <w:proofErr w:type="spellEnd"/>
      <w:r>
        <w:t xml:space="preserve"> </w:t>
      </w:r>
      <w:r w:rsidRPr="003914C5">
        <w:t xml:space="preserve">– </w:t>
      </w:r>
      <w:r>
        <w:t>базовый размер платы за наем жилого помещения;</w:t>
      </w:r>
    </w:p>
    <w:p w:rsidR="003914C5" w:rsidRDefault="003914C5" w:rsidP="002A1F43">
      <w:pPr>
        <w:ind w:firstLine="360"/>
        <w:jc w:val="both"/>
      </w:pPr>
      <w:r>
        <w:t>К</w:t>
      </w:r>
      <w:proofErr w:type="gramStart"/>
      <w:r>
        <w:rPr>
          <w:vertAlign w:val="subscript"/>
          <w:lang w:val="en-US"/>
        </w:rPr>
        <w:t>j</w:t>
      </w:r>
      <w:proofErr w:type="gramEnd"/>
      <w:r w:rsidRPr="003914C5">
        <w:rPr>
          <w:vertAlign w:val="subscript"/>
        </w:rPr>
        <w:t xml:space="preserve"> </w:t>
      </w:r>
      <w:r w:rsidRPr="003914C5">
        <w:t xml:space="preserve">– </w:t>
      </w:r>
      <w:r>
        <w:t>коэффициент, характеризующий качество и благоустройство жилого помещения, месторасположение дома;</w:t>
      </w:r>
    </w:p>
    <w:p w:rsidR="003914C5" w:rsidRDefault="003914C5" w:rsidP="002A1F43">
      <w:pPr>
        <w:ind w:firstLine="360"/>
        <w:jc w:val="both"/>
      </w:pPr>
      <w:r>
        <w:t>К</w:t>
      </w:r>
      <w:r>
        <w:rPr>
          <w:vertAlign w:val="subscript"/>
        </w:rPr>
        <w:t>с</w:t>
      </w:r>
      <w:r>
        <w:t xml:space="preserve"> – коэффициент соответствия платы;</w:t>
      </w:r>
    </w:p>
    <w:p w:rsidR="003914C5" w:rsidRDefault="003914C5" w:rsidP="002A1F43">
      <w:pPr>
        <w:ind w:firstLine="360"/>
        <w:jc w:val="both"/>
      </w:pPr>
      <w:r>
        <w:t>П</w:t>
      </w:r>
      <w:proofErr w:type="gramStart"/>
      <w:r w:rsidR="00013607">
        <w:rPr>
          <w:vertAlign w:val="subscript"/>
          <w:lang w:val="en-US"/>
        </w:rPr>
        <w:t>j</w:t>
      </w:r>
      <w:proofErr w:type="gramEnd"/>
      <w:r w:rsidR="00013607" w:rsidRPr="00013607">
        <w:rPr>
          <w:vertAlign w:val="subscript"/>
        </w:rPr>
        <w:t xml:space="preserve"> </w:t>
      </w:r>
      <w:r w:rsidR="00013607" w:rsidRPr="00013607">
        <w:t xml:space="preserve">– </w:t>
      </w:r>
      <w:r w:rsidR="00013607">
        <w:t xml:space="preserve">общая площадь </w:t>
      </w:r>
      <w:r w:rsidR="00013607">
        <w:rPr>
          <w:lang w:val="en-US"/>
        </w:rPr>
        <w:t>j</w:t>
      </w:r>
      <w:r w:rsidR="00013607"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="00013607">
        <w:t>кв.м</w:t>
      </w:r>
      <w:proofErr w:type="spellEnd"/>
      <w:r w:rsidR="00013607">
        <w:t>).</w:t>
      </w:r>
    </w:p>
    <w:p w:rsidR="00013607" w:rsidRDefault="00013607" w:rsidP="002A1F43">
      <w:pPr>
        <w:ind w:firstLine="360"/>
        <w:jc w:val="both"/>
      </w:pPr>
      <w:r>
        <w:t>2.2.Величина коэффициент</w:t>
      </w:r>
      <w:r w:rsidR="00B415CE">
        <w:t>а соответствия платы устанавливается</w:t>
      </w:r>
      <w:r>
        <w:t xml:space="preserve"> исходя из социально-экономических условий</w:t>
      </w:r>
      <w:r w:rsidR="00C22FA9">
        <w:t xml:space="preserve"> в муниципальном образован</w:t>
      </w:r>
      <w:r w:rsidR="00B415CE">
        <w:t>ии сельское поселение Алакуртти, в интервале [0; 1].</w:t>
      </w:r>
    </w:p>
    <w:p w:rsidR="00C22FA9" w:rsidRDefault="00C22FA9" w:rsidP="002A1F43">
      <w:pPr>
        <w:ind w:firstLine="360"/>
        <w:jc w:val="both"/>
      </w:pPr>
    </w:p>
    <w:p w:rsidR="00C22FA9" w:rsidRDefault="00905523" w:rsidP="00905523">
      <w:pPr>
        <w:pStyle w:val="a8"/>
        <w:numPr>
          <w:ilvl w:val="0"/>
          <w:numId w:val="2"/>
        </w:numPr>
        <w:jc w:val="center"/>
      </w:pPr>
      <w:r>
        <w:t>Базовый размер платы за наем жилого помещения</w:t>
      </w:r>
    </w:p>
    <w:p w:rsidR="00905523" w:rsidRDefault="00905523" w:rsidP="00905523"/>
    <w:p w:rsidR="00905523" w:rsidRDefault="00905523" w:rsidP="000F1071">
      <w:pPr>
        <w:ind w:firstLine="360"/>
      </w:pPr>
      <w:r>
        <w:t>3.1.Базовый размер платы за наем жилого помещения определяется по формуле 2:</w:t>
      </w:r>
    </w:p>
    <w:p w:rsidR="00905523" w:rsidRDefault="00905523" w:rsidP="00905523">
      <w:pPr>
        <w:ind w:left="360"/>
      </w:pPr>
      <w:r>
        <w:t>Формула 2</w:t>
      </w:r>
    </w:p>
    <w:p w:rsidR="00905523" w:rsidRDefault="00905523" w:rsidP="00905523">
      <w:pPr>
        <w:ind w:left="360"/>
      </w:pPr>
    </w:p>
    <w:p w:rsidR="00905523" w:rsidRDefault="00905523" w:rsidP="00905523">
      <w:pPr>
        <w:ind w:left="360"/>
      </w:pPr>
      <w:proofErr w:type="spellStart"/>
      <w:r>
        <w:t>Н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СР</w:t>
      </w:r>
      <w:r>
        <w:rPr>
          <w:vertAlign w:val="subscript"/>
        </w:rPr>
        <w:t>с</w:t>
      </w:r>
      <w:proofErr w:type="spellEnd"/>
      <w:r>
        <w:t xml:space="preserve"> * 0,001, где</w:t>
      </w:r>
    </w:p>
    <w:p w:rsidR="00905523" w:rsidRDefault="00905523" w:rsidP="00905523">
      <w:pPr>
        <w:ind w:left="360"/>
      </w:pPr>
    </w:p>
    <w:p w:rsidR="00905523" w:rsidRDefault="00905523" w:rsidP="00A36589">
      <w:pPr>
        <w:ind w:left="360"/>
        <w:jc w:val="both"/>
      </w:pPr>
      <w:proofErr w:type="spellStart"/>
      <w:r>
        <w:t>Н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 xml:space="preserve"> </w:t>
      </w:r>
      <w:r>
        <w:t>– базовый размер платы за наем жилого помещения;</w:t>
      </w:r>
    </w:p>
    <w:p w:rsidR="00905523" w:rsidRDefault="00905523" w:rsidP="00A36589">
      <w:pPr>
        <w:ind w:left="360"/>
        <w:jc w:val="both"/>
      </w:pPr>
      <w:proofErr w:type="spellStart"/>
      <w:r>
        <w:t>СР</w:t>
      </w:r>
      <w:r>
        <w:rPr>
          <w:vertAlign w:val="subscript"/>
        </w:rPr>
        <w:t>с</w:t>
      </w:r>
      <w:proofErr w:type="spellEnd"/>
      <w:r>
        <w:t xml:space="preserve"> – средняя цена на вторичном рынке жилья в муниципальном образовании сельское поселение Алакуртти, предоставляемое по договорам социального найма и договорам найма жилых помещений.</w:t>
      </w:r>
    </w:p>
    <w:p w:rsidR="00905523" w:rsidRDefault="00A36589" w:rsidP="00A36589">
      <w:pPr>
        <w:ind w:left="360"/>
        <w:jc w:val="both"/>
      </w:pPr>
      <w:r>
        <w:t xml:space="preserve">3.2. Средняя цена за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вторичном рынке жилья в муниципальном образовании сельское поселение Алакуртти определена по данным, предоставленным агентствами недвижимости,  в размере 12 734 руб.</w:t>
      </w:r>
    </w:p>
    <w:p w:rsidR="00A36589" w:rsidRDefault="00A36589" w:rsidP="00A36589">
      <w:pPr>
        <w:ind w:left="360"/>
        <w:jc w:val="both"/>
      </w:pPr>
    </w:p>
    <w:p w:rsidR="00A36589" w:rsidRDefault="00A36589" w:rsidP="00A36589">
      <w:pPr>
        <w:pStyle w:val="a8"/>
        <w:numPr>
          <w:ilvl w:val="0"/>
          <w:numId w:val="2"/>
        </w:numPr>
        <w:jc w:val="center"/>
      </w:pPr>
      <w:r>
        <w:t xml:space="preserve">Коэффициент, характеризующий качество и благоустройство жилого помещения, месторасположение дома </w:t>
      </w:r>
    </w:p>
    <w:p w:rsidR="00A36589" w:rsidRDefault="00A36589" w:rsidP="00A36589">
      <w:pPr>
        <w:ind w:left="360"/>
      </w:pPr>
    </w:p>
    <w:p w:rsidR="00A36589" w:rsidRDefault="00A36589" w:rsidP="00A36589">
      <w:pPr>
        <w:ind w:left="360"/>
      </w:pPr>
    </w:p>
    <w:p w:rsidR="00A36589" w:rsidRPr="000F1071" w:rsidRDefault="00A36589" w:rsidP="00A36589">
      <w:pPr>
        <w:ind w:left="360"/>
        <w:jc w:val="both"/>
      </w:pPr>
      <w:r>
        <w:t>4.1.Размер платы за наем жилого помещения устанавливается с использованием коэффициента, характеризующего качество и благоустройство жилого по</w:t>
      </w:r>
      <w:r w:rsidR="000F1071">
        <w:t>мещения, месторасположение дома (К</w:t>
      </w:r>
      <w:proofErr w:type="gramStart"/>
      <w:r w:rsidR="000F1071">
        <w:rPr>
          <w:vertAlign w:val="subscript"/>
          <w:lang w:val="en-US"/>
        </w:rPr>
        <w:t>j</w:t>
      </w:r>
      <w:proofErr w:type="gramEnd"/>
      <w:r w:rsidR="000F1071" w:rsidRPr="000F1071">
        <w:t>)</w:t>
      </w:r>
      <w:r w:rsidR="000F1071">
        <w:t>.</w:t>
      </w:r>
    </w:p>
    <w:p w:rsidR="00A36589" w:rsidRDefault="00A36589" w:rsidP="00A36589">
      <w:pPr>
        <w:ind w:left="360"/>
        <w:jc w:val="both"/>
      </w:pPr>
      <w:r>
        <w:t xml:space="preserve">4.2.Интегральное значение </w:t>
      </w:r>
      <w:r w:rsidR="00AA416F">
        <w:t>К</w:t>
      </w:r>
      <w:proofErr w:type="gramStart"/>
      <w:r w:rsidR="00AA416F">
        <w:rPr>
          <w:vertAlign w:val="subscript"/>
          <w:lang w:val="en-US"/>
        </w:rPr>
        <w:t>j</w:t>
      </w:r>
      <w:proofErr w:type="gramEnd"/>
      <w:r w:rsidR="00AA416F"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A416F" w:rsidRDefault="00AA416F" w:rsidP="00A36589">
      <w:pPr>
        <w:ind w:left="360"/>
        <w:jc w:val="both"/>
      </w:pPr>
      <w:r>
        <w:t>Формула 3</w:t>
      </w:r>
    </w:p>
    <w:p w:rsidR="00AA416F" w:rsidRDefault="00AA416F" w:rsidP="00A36589">
      <w:pPr>
        <w:ind w:left="360"/>
        <w:jc w:val="both"/>
      </w:pPr>
    </w:p>
    <w:p w:rsidR="00AA416F" w:rsidRDefault="00AA416F" w:rsidP="00A36589">
      <w:pPr>
        <w:ind w:left="360"/>
        <w:jc w:val="both"/>
      </w:pPr>
      <w:r>
        <w:t>К</w:t>
      </w:r>
      <w:r>
        <w:rPr>
          <w:vertAlign w:val="subscript"/>
          <w:lang w:val="en-US"/>
        </w:rPr>
        <w:t>j</w:t>
      </w:r>
      <w:r w:rsidRPr="005545D7">
        <w:rPr>
          <w:vertAlign w:val="subscript"/>
        </w:rPr>
        <w:t xml:space="preserve"> </w:t>
      </w:r>
      <w:r w:rsidRPr="005545D7">
        <w:t>= (</w:t>
      </w:r>
      <w:r>
        <w:t>К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+ К</w:t>
      </w:r>
      <w:r>
        <w:rPr>
          <w:vertAlign w:val="subscript"/>
        </w:rPr>
        <w:t xml:space="preserve">2 </w:t>
      </w:r>
      <w:r>
        <w:t>+ К</w:t>
      </w:r>
      <w:r>
        <w:rPr>
          <w:vertAlign w:val="subscript"/>
        </w:rPr>
        <w:t>3</w:t>
      </w:r>
      <w:r>
        <w:t>)/3, где</w:t>
      </w:r>
    </w:p>
    <w:p w:rsidR="00AA416F" w:rsidRDefault="00AA416F" w:rsidP="00A36589">
      <w:pPr>
        <w:ind w:left="360"/>
        <w:jc w:val="both"/>
      </w:pPr>
    </w:p>
    <w:p w:rsidR="00AA416F" w:rsidRDefault="00AA416F" w:rsidP="00A36589">
      <w:pPr>
        <w:ind w:left="360"/>
        <w:jc w:val="both"/>
      </w:pPr>
      <w:r>
        <w:t>К</w:t>
      </w:r>
      <w:proofErr w:type="gramStart"/>
      <w:r>
        <w:rPr>
          <w:vertAlign w:val="subscript"/>
          <w:lang w:val="en-US"/>
        </w:rPr>
        <w:t>j</w:t>
      </w:r>
      <w:proofErr w:type="gramEnd"/>
      <w:r>
        <w:t xml:space="preserve"> – коэффициент, характеризующий качество и благоустройство жилого помещения, месторасположение дома;</w:t>
      </w:r>
    </w:p>
    <w:p w:rsidR="00AA416F" w:rsidRDefault="00AA416F" w:rsidP="00A36589">
      <w:pPr>
        <w:ind w:left="36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– коэффициент, характеризующий качество жилого помещения;</w:t>
      </w:r>
    </w:p>
    <w:p w:rsidR="00AA416F" w:rsidRDefault="00AA416F" w:rsidP="00A36589">
      <w:pPr>
        <w:ind w:left="36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– коэффициент, характеризующий благоустройство жилого помещения;</w:t>
      </w:r>
    </w:p>
    <w:p w:rsidR="00AA416F" w:rsidRDefault="00AA416F" w:rsidP="00A36589">
      <w:pPr>
        <w:ind w:left="360"/>
        <w:jc w:val="both"/>
      </w:pPr>
      <w:r>
        <w:t>К</w:t>
      </w:r>
      <w:r>
        <w:rPr>
          <w:vertAlign w:val="subscript"/>
        </w:rPr>
        <w:t>3</w:t>
      </w:r>
      <w:r>
        <w:t xml:space="preserve"> – коэффициент, характеризующий месторасположение дома.</w:t>
      </w:r>
    </w:p>
    <w:p w:rsidR="00AD54B7" w:rsidRDefault="00AD54B7" w:rsidP="00A36589">
      <w:pPr>
        <w:ind w:left="360"/>
        <w:jc w:val="both"/>
      </w:pPr>
      <w:r>
        <w:t>4.3. Значение показателей К</w:t>
      </w:r>
      <w:proofErr w:type="gramStart"/>
      <w:r>
        <w:rPr>
          <w:vertAlign w:val="subscript"/>
        </w:rPr>
        <w:t>1</w:t>
      </w:r>
      <w:proofErr w:type="gramEnd"/>
      <w:r>
        <w:t xml:space="preserve"> – К</w:t>
      </w:r>
      <w:r>
        <w:rPr>
          <w:vertAlign w:val="subscript"/>
        </w:rPr>
        <w:t>3</w:t>
      </w:r>
      <w:r>
        <w:t xml:space="preserve"> оцениваются в интервале [0,8; 1,3].</w:t>
      </w:r>
    </w:p>
    <w:p w:rsidR="00AD54B7" w:rsidRDefault="00AD54B7" w:rsidP="00A36589">
      <w:pPr>
        <w:ind w:left="360"/>
        <w:jc w:val="both"/>
      </w:pPr>
      <w:r>
        <w:t>4.4. Определить следующие значения показателя К</w:t>
      </w:r>
      <w:proofErr w:type="gramStart"/>
      <w:r>
        <w:rPr>
          <w:vertAlign w:val="subscript"/>
        </w:rPr>
        <w:t>1</w:t>
      </w:r>
      <w:proofErr w:type="gramEnd"/>
      <w:r>
        <w:t>:</w:t>
      </w:r>
    </w:p>
    <w:p w:rsidR="00AD54B7" w:rsidRDefault="00AD54B7" w:rsidP="00A36589">
      <w:pPr>
        <w:ind w:left="360"/>
        <w:jc w:val="both"/>
      </w:pPr>
      <w:r>
        <w:t xml:space="preserve">- для </w:t>
      </w:r>
      <w:r w:rsidR="00C62864">
        <w:t xml:space="preserve">жилых помещений, находящихся в </w:t>
      </w:r>
      <w:r>
        <w:t xml:space="preserve">панельных </w:t>
      </w:r>
      <w:r w:rsidR="00985476">
        <w:t xml:space="preserve">пятиэтажных </w:t>
      </w:r>
      <w:r w:rsidR="00C62864">
        <w:t>домах</w:t>
      </w:r>
      <w:r w:rsidR="00985476">
        <w:t>, год постройки которых</w:t>
      </w:r>
      <w:r w:rsidR="008B14BB">
        <w:t xml:space="preserve"> по 1992 год включительно – 1,0;</w:t>
      </w:r>
    </w:p>
    <w:p w:rsidR="008B14BB" w:rsidRDefault="008B14BB" w:rsidP="00A36589">
      <w:pPr>
        <w:ind w:left="360"/>
        <w:jc w:val="both"/>
      </w:pPr>
      <w:r>
        <w:t xml:space="preserve">- для </w:t>
      </w:r>
      <w:r w:rsidR="00C62864">
        <w:t>жилых помещений, находящихся в панельных пятиэтажных домах</w:t>
      </w:r>
      <w:r>
        <w:t>, год постройки которых с 1993 года – 1,3;</w:t>
      </w:r>
    </w:p>
    <w:p w:rsidR="008B14BB" w:rsidRDefault="008B14BB" w:rsidP="00A36589">
      <w:pPr>
        <w:ind w:left="360"/>
        <w:jc w:val="both"/>
      </w:pPr>
      <w:r>
        <w:t xml:space="preserve">- для </w:t>
      </w:r>
      <w:r w:rsidR="00C62864">
        <w:t>жилых помещений, находящихся в деревянных домах</w:t>
      </w:r>
      <w:r>
        <w:t xml:space="preserve"> – 0,8.</w:t>
      </w:r>
    </w:p>
    <w:p w:rsidR="008B14BB" w:rsidRDefault="008B14BB" w:rsidP="00A36589">
      <w:pPr>
        <w:ind w:left="360"/>
        <w:jc w:val="both"/>
      </w:pPr>
      <w:r>
        <w:t>4.5. Определить следующие значения показателя К</w:t>
      </w:r>
      <w:proofErr w:type="gramStart"/>
      <w:r>
        <w:rPr>
          <w:vertAlign w:val="subscript"/>
        </w:rPr>
        <w:t>2</w:t>
      </w:r>
      <w:proofErr w:type="gramEnd"/>
      <w:r>
        <w:t>:</w:t>
      </w:r>
    </w:p>
    <w:p w:rsidR="008B14BB" w:rsidRDefault="008B14BB" w:rsidP="00A36589">
      <w:pPr>
        <w:ind w:left="360"/>
        <w:jc w:val="both"/>
      </w:pPr>
      <w:r>
        <w:t xml:space="preserve">- для </w:t>
      </w:r>
      <w:r w:rsidR="00C62864">
        <w:t>жилых помещений, находящихся в домах</w:t>
      </w:r>
      <w:r>
        <w:t>, имеющих все виды благоустройства (централизованное отопление, горячее и холодное водоснабжение, водоотведение, электроснабжение) – 1,3;</w:t>
      </w:r>
    </w:p>
    <w:p w:rsidR="008B14BB" w:rsidRDefault="008B14BB" w:rsidP="00A36589">
      <w:pPr>
        <w:ind w:left="360"/>
        <w:jc w:val="both"/>
      </w:pPr>
      <w:r>
        <w:t xml:space="preserve">- для </w:t>
      </w:r>
      <w:r w:rsidR="00C62864">
        <w:t>жилых помещений, находящихся в домах</w:t>
      </w:r>
      <w:r>
        <w:t>, имеющих не все виды благоустройства – 0,8.</w:t>
      </w:r>
    </w:p>
    <w:p w:rsidR="008B14BB" w:rsidRDefault="008B14BB" w:rsidP="00A36589">
      <w:pPr>
        <w:ind w:left="360"/>
        <w:jc w:val="both"/>
        <w:rPr>
          <w:vertAlign w:val="subscript"/>
        </w:rPr>
      </w:pPr>
      <w:r>
        <w:t>4.6. Определить следующее значение показателя К</w:t>
      </w:r>
      <w:r>
        <w:rPr>
          <w:vertAlign w:val="subscript"/>
        </w:rPr>
        <w:t>3:</w:t>
      </w:r>
    </w:p>
    <w:p w:rsidR="00AA416F" w:rsidRDefault="008B14BB" w:rsidP="00A36589">
      <w:pPr>
        <w:ind w:left="360"/>
        <w:jc w:val="both"/>
      </w:pPr>
      <w:r>
        <w:t xml:space="preserve">- </w:t>
      </w:r>
      <w:r w:rsidR="00C62864">
        <w:t>для всех жилых помещений</w:t>
      </w:r>
      <w:r w:rsidR="00B415CE">
        <w:t>, предоставляемых по договорам социального найма или договорам найма жилого помещения государственного или муниципального жилищного фонда – 1,0.</w:t>
      </w:r>
    </w:p>
    <w:p w:rsidR="00B415CE" w:rsidRDefault="00B415CE" w:rsidP="00A36589">
      <w:pPr>
        <w:ind w:left="360"/>
        <w:jc w:val="both"/>
      </w:pPr>
    </w:p>
    <w:p w:rsidR="00ED6AD8" w:rsidRDefault="00ED6AD8" w:rsidP="00ED6AD8">
      <w:pPr>
        <w:pStyle w:val="a8"/>
        <w:ind w:left="1080"/>
      </w:pPr>
    </w:p>
    <w:p w:rsidR="00ED6AD8" w:rsidRDefault="00ED6AD8" w:rsidP="00ED6AD8">
      <w:pPr>
        <w:pStyle w:val="a8"/>
        <w:ind w:left="1080"/>
      </w:pPr>
    </w:p>
    <w:p w:rsidR="00B415CE" w:rsidRDefault="00B415CE" w:rsidP="00B415CE">
      <w:pPr>
        <w:pStyle w:val="a8"/>
        <w:numPr>
          <w:ilvl w:val="0"/>
          <w:numId w:val="2"/>
        </w:numPr>
        <w:jc w:val="center"/>
      </w:pPr>
      <w:r>
        <w:lastRenderedPageBreak/>
        <w:t>Коэффициент соответствия платы</w:t>
      </w:r>
    </w:p>
    <w:p w:rsidR="00ED6AD8" w:rsidRDefault="00ED6AD8" w:rsidP="00ED6AD8">
      <w:pPr>
        <w:ind w:left="360"/>
      </w:pPr>
    </w:p>
    <w:p w:rsidR="00ED6AD8" w:rsidRDefault="000F1071" w:rsidP="000F1071">
      <w:pPr>
        <w:ind w:firstLine="360"/>
        <w:jc w:val="both"/>
      </w:pPr>
      <w:r>
        <w:t xml:space="preserve">5.1.Размер платы за наем жилого помещения устанавливается с использованием коэффициента соответствия платы </w:t>
      </w:r>
      <w:r w:rsidR="00F6591E">
        <w:t>(</w:t>
      </w:r>
      <w:r>
        <w:t>К</w:t>
      </w:r>
      <w:r>
        <w:rPr>
          <w:vertAlign w:val="subscript"/>
        </w:rPr>
        <w:t>с</w:t>
      </w:r>
      <w:r w:rsidR="00F6591E">
        <w:rPr>
          <w:vertAlign w:val="subscript"/>
        </w:rPr>
        <w:t>)</w:t>
      </w:r>
      <w:r>
        <w:t>.</w:t>
      </w:r>
    </w:p>
    <w:p w:rsidR="000F1071" w:rsidRDefault="000F1071" w:rsidP="000F1071">
      <w:pPr>
        <w:ind w:firstLine="360"/>
        <w:jc w:val="both"/>
      </w:pPr>
      <w:r>
        <w:t>5.2.</w:t>
      </w:r>
      <w:r w:rsidR="00F6591E">
        <w:t>К</w:t>
      </w:r>
      <w:r w:rsidR="00F6591E">
        <w:rPr>
          <w:vertAlign w:val="subscript"/>
        </w:rPr>
        <w:t>с</w:t>
      </w:r>
      <w:r w:rsidR="00F6591E">
        <w:t xml:space="preserve"> определяется исходя из социально-экономических условий в муниципальном образовании сельское поселение Алакуртти, в интервале [0;1]</w:t>
      </w:r>
      <w:r w:rsidR="001E5458">
        <w:t>,</w:t>
      </w:r>
      <w:r w:rsidR="008F2EDE">
        <w:t xml:space="preserve"> согласно приложению,</w:t>
      </w:r>
      <w:r w:rsidR="00F6591E">
        <w:t xml:space="preserve"> и устанавливается единым для всех граждан, проживающих на территории указанного муниципального образования.</w:t>
      </w:r>
    </w:p>
    <w:p w:rsidR="001E5458" w:rsidRDefault="001E5458" w:rsidP="000F1071">
      <w:pPr>
        <w:ind w:firstLine="360"/>
        <w:jc w:val="both"/>
      </w:pPr>
      <w:r>
        <w:t>5.3.Определить следующее значение К</w:t>
      </w:r>
      <w:r>
        <w:rPr>
          <w:vertAlign w:val="subscript"/>
        </w:rPr>
        <w:t>с</w:t>
      </w:r>
      <w:r w:rsidR="00283536">
        <w:t>, согласно приложению</w:t>
      </w:r>
      <w:r>
        <w:t>:</w:t>
      </w:r>
    </w:p>
    <w:p w:rsidR="001E5458" w:rsidRPr="001E5458" w:rsidRDefault="001E5458" w:rsidP="001E5458">
      <w:pPr>
        <w:jc w:val="both"/>
      </w:pPr>
      <w:r>
        <w:t xml:space="preserve">       - для всех жилых помещений, предоставляемых по договорам социального найма или договорам найма жилого помещения государственного или муниципального жилищного фонда – 0,378.</w:t>
      </w:r>
    </w:p>
    <w:p w:rsidR="00F6591E" w:rsidRPr="00F6591E" w:rsidRDefault="00F6591E" w:rsidP="000F1071">
      <w:pPr>
        <w:ind w:firstLine="360"/>
        <w:jc w:val="both"/>
      </w:pPr>
    </w:p>
    <w:p w:rsidR="00ED6AD8" w:rsidRDefault="00ED6AD8" w:rsidP="00ED6AD8">
      <w:pPr>
        <w:ind w:left="360"/>
      </w:pPr>
    </w:p>
    <w:p w:rsidR="00B415CE" w:rsidRDefault="00B415CE" w:rsidP="00B415CE">
      <w:pPr>
        <w:ind w:left="360"/>
      </w:pPr>
    </w:p>
    <w:p w:rsidR="00B415CE" w:rsidRPr="00B415CE" w:rsidRDefault="00B415CE" w:rsidP="00B415CE">
      <w:pPr>
        <w:ind w:left="360"/>
      </w:pPr>
    </w:p>
    <w:p w:rsidR="00A92AC5" w:rsidRPr="0019540C" w:rsidRDefault="00A92AC5" w:rsidP="00A36589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A92AC5" w:rsidRDefault="00A92AC5" w:rsidP="00A36589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A92AC5" w:rsidRDefault="00A92AC5" w:rsidP="00BB7DB3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CB59B1" w:rsidRDefault="00CB59B1" w:rsidP="00A92AC5">
      <w:pPr>
        <w:pStyle w:val="a5"/>
        <w:spacing w:before="0" w:after="0"/>
        <w:ind w:firstLine="540"/>
        <w:jc w:val="center"/>
        <w:rPr>
          <w:rFonts w:ascii="Times New Roman" w:hAnsi="Times New Roman" w:cs="Times New Roman"/>
          <w:color w:val="auto"/>
        </w:rPr>
      </w:pPr>
    </w:p>
    <w:p w:rsidR="00CB59B1" w:rsidRDefault="00CB59B1" w:rsidP="00CB59B1">
      <w:pPr>
        <w:pStyle w:val="a5"/>
        <w:spacing w:before="0" w:after="0"/>
        <w:ind w:firstLine="540"/>
        <w:rPr>
          <w:rFonts w:ascii="Times New Roman" w:hAnsi="Times New Roman" w:cs="Times New Roman"/>
          <w:color w:val="auto"/>
        </w:rPr>
      </w:pPr>
    </w:p>
    <w:p w:rsidR="00CB59B1" w:rsidRDefault="00CB59B1" w:rsidP="00CB59B1">
      <w:pPr>
        <w:pStyle w:val="a5"/>
        <w:spacing w:before="0" w:after="0"/>
        <w:ind w:firstLine="540"/>
        <w:rPr>
          <w:rFonts w:ascii="Times New Roman" w:hAnsi="Times New Roman" w:cs="Times New Roman"/>
          <w:color w:val="auto"/>
        </w:rPr>
      </w:pPr>
    </w:p>
    <w:p w:rsidR="00BB7DB3" w:rsidRDefault="00BB7DB3" w:rsidP="00CB59B1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BB7DB3" w:rsidRPr="00331314" w:rsidRDefault="00BB7DB3" w:rsidP="00CB59B1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BB7DB3" w:rsidRDefault="00BB7DB3" w:rsidP="00CB59B1">
      <w:pPr>
        <w:ind w:left="-567" w:right="-6"/>
        <w:jc w:val="both"/>
      </w:pPr>
      <w:r>
        <w:t xml:space="preserve">         </w:t>
      </w:r>
    </w:p>
    <w:p w:rsidR="00BB7DB3" w:rsidRDefault="00BB7D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B81FB3" w:rsidP="00BB7DB3">
      <w:pPr>
        <w:pStyle w:val="a3"/>
        <w:jc w:val="both"/>
        <w:rPr>
          <w:b w:val="0"/>
        </w:rPr>
      </w:pPr>
    </w:p>
    <w:p w:rsidR="00B81FB3" w:rsidRDefault="001E5458" w:rsidP="001E5458">
      <w:pPr>
        <w:pStyle w:val="a3"/>
        <w:jc w:val="right"/>
        <w:rPr>
          <w:b w:val="0"/>
        </w:rPr>
      </w:pPr>
      <w:r>
        <w:rPr>
          <w:b w:val="0"/>
        </w:rPr>
        <w:t>Приложение</w:t>
      </w:r>
    </w:p>
    <w:p w:rsidR="00B81FB3" w:rsidRDefault="00B81FB3" w:rsidP="00BB7DB3">
      <w:pPr>
        <w:pStyle w:val="a3"/>
        <w:jc w:val="both"/>
        <w:rPr>
          <w:b w:val="0"/>
        </w:rPr>
      </w:pPr>
    </w:p>
    <w:p w:rsidR="008529B6" w:rsidRDefault="00E928EE" w:rsidP="00E928EE">
      <w:pPr>
        <w:pStyle w:val="a3"/>
        <w:rPr>
          <w:b w:val="0"/>
        </w:rPr>
      </w:pPr>
      <w:r>
        <w:rPr>
          <w:b w:val="0"/>
        </w:rPr>
        <w:t>Расчет коэффициента соответствия платы, исходя из социально-экономических условий</w:t>
      </w:r>
    </w:p>
    <w:p w:rsidR="008529B6" w:rsidRDefault="005753A8" w:rsidP="005753A8">
      <w:pPr>
        <w:pStyle w:val="a3"/>
        <w:jc w:val="right"/>
        <w:rPr>
          <w:b w:val="0"/>
        </w:rPr>
      </w:pPr>
      <w:r>
        <w:rPr>
          <w:b w:val="0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6"/>
        <w:gridCol w:w="1917"/>
        <w:gridCol w:w="2010"/>
        <w:gridCol w:w="1652"/>
        <w:gridCol w:w="1833"/>
        <w:gridCol w:w="1623"/>
      </w:tblGrid>
      <w:tr w:rsidR="008529B6" w:rsidTr="005753A8">
        <w:tc>
          <w:tcPr>
            <w:tcW w:w="536" w:type="dxa"/>
            <w:vMerge w:val="restart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1917" w:type="dxa"/>
            <w:vMerge w:val="restart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Наименование показателя</w:t>
            </w:r>
          </w:p>
        </w:tc>
        <w:tc>
          <w:tcPr>
            <w:tcW w:w="2010" w:type="dxa"/>
            <w:vMerge w:val="restart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Единица измерения</w:t>
            </w:r>
          </w:p>
        </w:tc>
        <w:tc>
          <w:tcPr>
            <w:tcW w:w="3485" w:type="dxa"/>
            <w:gridSpan w:val="2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2015 год</w:t>
            </w:r>
          </w:p>
        </w:tc>
        <w:tc>
          <w:tcPr>
            <w:tcW w:w="1623" w:type="dxa"/>
            <w:vMerge w:val="restart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Коэффициент сравнения</w:t>
            </w:r>
          </w:p>
          <w:p w:rsidR="005753A8" w:rsidRDefault="005753A8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(стр.4/стр.5)</w:t>
            </w:r>
          </w:p>
        </w:tc>
      </w:tr>
      <w:tr w:rsidR="008529B6" w:rsidTr="005753A8">
        <w:tc>
          <w:tcPr>
            <w:tcW w:w="536" w:type="dxa"/>
            <w:vMerge/>
          </w:tcPr>
          <w:p w:rsidR="008529B6" w:rsidRDefault="008529B6" w:rsidP="00E928EE">
            <w:pPr>
              <w:pStyle w:val="a3"/>
              <w:rPr>
                <w:b w:val="0"/>
              </w:rPr>
            </w:pPr>
          </w:p>
        </w:tc>
        <w:tc>
          <w:tcPr>
            <w:tcW w:w="1917" w:type="dxa"/>
            <w:vMerge/>
          </w:tcPr>
          <w:p w:rsidR="008529B6" w:rsidRDefault="008529B6" w:rsidP="00E928EE">
            <w:pPr>
              <w:pStyle w:val="a3"/>
              <w:rPr>
                <w:b w:val="0"/>
              </w:rPr>
            </w:pPr>
          </w:p>
        </w:tc>
        <w:tc>
          <w:tcPr>
            <w:tcW w:w="2010" w:type="dxa"/>
            <w:vMerge/>
          </w:tcPr>
          <w:p w:rsidR="008529B6" w:rsidRDefault="008529B6" w:rsidP="00E928EE">
            <w:pPr>
              <w:pStyle w:val="a3"/>
              <w:rPr>
                <w:b w:val="0"/>
              </w:rPr>
            </w:pPr>
          </w:p>
        </w:tc>
        <w:tc>
          <w:tcPr>
            <w:tcW w:w="1652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с.п</w:t>
            </w:r>
            <w:proofErr w:type="gramStart"/>
            <w:r>
              <w:rPr>
                <w:b w:val="0"/>
              </w:rPr>
              <w:t>.А</w:t>
            </w:r>
            <w:proofErr w:type="gramEnd"/>
            <w:r>
              <w:rPr>
                <w:b w:val="0"/>
              </w:rPr>
              <w:t>лакуртти</w:t>
            </w:r>
            <w:proofErr w:type="spellEnd"/>
          </w:p>
        </w:tc>
        <w:tc>
          <w:tcPr>
            <w:tcW w:w="1833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Кандалакшский район</w:t>
            </w:r>
          </w:p>
        </w:tc>
        <w:tc>
          <w:tcPr>
            <w:tcW w:w="1623" w:type="dxa"/>
            <w:vMerge/>
          </w:tcPr>
          <w:p w:rsidR="008529B6" w:rsidRDefault="008529B6" w:rsidP="00E928EE">
            <w:pPr>
              <w:pStyle w:val="a3"/>
              <w:rPr>
                <w:b w:val="0"/>
              </w:rPr>
            </w:pPr>
          </w:p>
        </w:tc>
      </w:tr>
      <w:tr w:rsidR="008529B6" w:rsidTr="005753A8">
        <w:tc>
          <w:tcPr>
            <w:tcW w:w="536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17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10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52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833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623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8529B6" w:rsidTr="005753A8">
        <w:tc>
          <w:tcPr>
            <w:tcW w:w="536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917" w:type="dxa"/>
          </w:tcPr>
          <w:p w:rsidR="008529B6" w:rsidRDefault="008529B6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Численность населения в трудоспособном возрасте</w:t>
            </w:r>
          </w:p>
        </w:tc>
        <w:tc>
          <w:tcPr>
            <w:tcW w:w="2010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тыс</w:t>
            </w:r>
            <w:proofErr w:type="gramStart"/>
            <w:r>
              <w:rPr>
                <w:b w:val="0"/>
              </w:rPr>
              <w:t>.ч</w:t>
            </w:r>
            <w:proofErr w:type="gramEnd"/>
            <w:r>
              <w:rPr>
                <w:b w:val="0"/>
              </w:rPr>
              <w:t>еловек</w:t>
            </w:r>
            <w:proofErr w:type="spellEnd"/>
          </w:p>
        </w:tc>
        <w:tc>
          <w:tcPr>
            <w:tcW w:w="1652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2,03</w:t>
            </w:r>
          </w:p>
        </w:tc>
        <w:tc>
          <w:tcPr>
            <w:tcW w:w="1833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25,3</w:t>
            </w:r>
          </w:p>
        </w:tc>
        <w:tc>
          <w:tcPr>
            <w:tcW w:w="1623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0,08</w:t>
            </w:r>
          </w:p>
        </w:tc>
      </w:tr>
      <w:tr w:rsidR="008529B6" w:rsidTr="005753A8">
        <w:tc>
          <w:tcPr>
            <w:tcW w:w="536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917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Уровень безработицы</w:t>
            </w:r>
          </w:p>
        </w:tc>
        <w:tc>
          <w:tcPr>
            <w:tcW w:w="2010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%                        (к трудоспособному населению)</w:t>
            </w:r>
          </w:p>
        </w:tc>
        <w:tc>
          <w:tcPr>
            <w:tcW w:w="1652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1833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1623" w:type="dxa"/>
          </w:tcPr>
          <w:p w:rsidR="008529B6" w:rsidRDefault="005753A8" w:rsidP="00E928EE">
            <w:pPr>
              <w:pStyle w:val="a3"/>
              <w:rPr>
                <w:b w:val="0"/>
              </w:rPr>
            </w:pPr>
            <w:r>
              <w:rPr>
                <w:b w:val="0"/>
              </w:rPr>
              <w:t>0,343</w:t>
            </w:r>
          </w:p>
        </w:tc>
      </w:tr>
      <w:tr w:rsidR="005753A8" w:rsidTr="005753A8">
        <w:tc>
          <w:tcPr>
            <w:tcW w:w="536" w:type="dxa"/>
          </w:tcPr>
          <w:p w:rsidR="008529B6" w:rsidRDefault="005753A8" w:rsidP="008529B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917" w:type="dxa"/>
          </w:tcPr>
          <w:p w:rsidR="008529B6" w:rsidRDefault="005753A8" w:rsidP="008529B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Объем собственных доходов бюджета муниципального образования от налоговых и неналоговых поступлений на 1 жителя</w:t>
            </w:r>
          </w:p>
        </w:tc>
        <w:tc>
          <w:tcPr>
            <w:tcW w:w="2010" w:type="dxa"/>
          </w:tcPr>
          <w:p w:rsidR="008529B6" w:rsidRDefault="005753A8" w:rsidP="005753A8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тыс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уб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652" w:type="dxa"/>
          </w:tcPr>
          <w:p w:rsidR="008529B6" w:rsidRDefault="005753A8" w:rsidP="005753A8">
            <w:pPr>
              <w:pStyle w:val="a3"/>
              <w:rPr>
                <w:b w:val="0"/>
              </w:rPr>
            </w:pPr>
            <w:r>
              <w:rPr>
                <w:b w:val="0"/>
              </w:rPr>
              <w:t>8,84</w:t>
            </w:r>
          </w:p>
        </w:tc>
        <w:tc>
          <w:tcPr>
            <w:tcW w:w="1833" w:type="dxa"/>
          </w:tcPr>
          <w:p w:rsidR="008529B6" w:rsidRDefault="005753A8" w:rsidP="005753A8">
            <w:pPr>
              <w:pStyle w:val="a3"/>
              <w:rPr>
                <w:b w:val="0"/>
              </w:rPr>
            </w:pPr>
            <w:r>
              <w:rPr>
                <w:b w:val="0"/>
              </w:rPr>
              <w:t>12,15</w:t>
            </w:r>
          </w:p>
        </w:tc>
        <w:tc>
          <w:tcPr>
            <w:tcW w:w="1623" w:type="dxa"/>
          </w:tcPr>
          <w:p w:rsidR="008529B6" w:rsidRDefault="005753A8" w:rsidP="005753A8">
            <w:pPr>
              <w:pStyle w:val="a3"/>
              <w:rPr>
                <w:b w:val="0"/>
              </w:rPr>
            </w:pPr>
            <w:r>
              <w:rPr>
                <w:b w:val="0"/>
              </w:rPr>
              <w:t>0,728</w:t>
            </w:r>
          </w:p>
        </w:tc>
      </w:tr>
    </w:tbl>
    <w:p w:rsidR="00E928EE" w:rsidRDefault="00E928EE" w:rsidP="008529B6">
      <w:pPr>
        <w:pStyle w:val="a3"/>
        <w:jc w:val="left"/>
        <w:rPr>
          <w:b w:val="0"/>
        </w:rPr>
      </w:pPr>
    </w:p>
    <w:p w:rsidR="005753A8" w:rsidRDefault="005753A8" w:rsidP="008529B6">
      <w:pPr>
        <w:pStyle w:val="a3"/>
        <w:jc w:val="left"/>
        <w:rPr>
          <w:b w:val="0"/>
        </w:rPr>
      </w:pPr>
      <w:r>
        <w:rPr>
          <w:b w:val="0"/>
        </w:rPr>
        <w:t>К</w:t>
      </w:r>
      <w:r>
        <w:rPr>
          <w:b w:val="0"/>
          <w:vertAlign w:val="subscript"/>
        </w:rPr>
        <w:t>с</w:t>
      </w:r>
      <w:r>
        <w:rPr>
          <w:b w:val="0"/>
        </w:rPr>
        <w:t xml:space="preserve"> за 2015 год рас</w:t>
      </w:r>
      <w:r w:rsidR="00442F90">
        <w:rPr>
          <w:b w:val="0"/>
        </w:rPr>
        <w:t>считывается как среднеарифметическое</w:t>
      </w:r>
      <w:r>
        <w:rPr>
          <w:b w:val="0"/>
        </w:rPr>
        <w:t xml:space="preserve"> значение коэффициентов сравнения:</w:t>
      </w:r>
    </w:p>
    <w:p w:rsidR="005753A8" w:rsidRDefault="005753A8" w:rsidP="008529B6">
      <w:pPr>
        <w:pStyle w:val="a3"/>
        <w:jc w:val="left"/>
        <w:rPr>
          <w:b w:val="0"/>
        </w:rPr>
      </w:pPr>
      <w:r>
        <w:rPr>
          <w:b w:val="0"/>
        </w:rPr>
        <w:t>(0,08 + 0,343 + 0,728)/3 = 0,384</w:t>
      </w:r>
    </w:p>
    <w:p w:rsidR="005753A8" w:rsidRDefault="005753A8" w:rsidP="008529B6">
      <w:pPr>
        <w:pStyle w:val="a3"/>
        <w:jc w:val="left"/>
        <w:rPr>
          <w:b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6"/>
        <w:gridCol w:w="1917"/>
        <w:gridCol w:w="2010"/>
        <w:gridCol w:w="1652"/>
        <w:gridCol w:w="1833"/>
        <w:gridCol w:w="1623"/>
      </w:tblGrid>
      <w:tr w:rsidR="00252DEA" w:rsidRPr="00252DEA" w:rsidTr="005209A5">
        <w:tc>
          <w:tcPr>
            <w:tcW w:w="536" w:type="dxa"/>
            <w:vMerge w:val="restart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 xml:space="preserve">№ </w:t>
            </w:r>
            <w:proofErr w:type="gramStart"/>
            <w:r w:rsidRPr="00252DEA">
              <w:rPr>
                <w:b w:val="0"/>
              </w:rPr>
              <w:t>п</w:t>
            </w:r>
            <w:proofErr w:type="gramEnd"/>
            <w:r w:rsidRPr="00252DEA">
              <w:rPr>
                <w:b w:val="0"/>
              </w:rPr>
              <w:t>/п</w:t>
            </w:r>
          </w:p>
        </w:tc>
        <w:tc>
          <w:tcPr>
            <w:tcW w:w="1917" w:type="dxa"/>
            <w:vMerge w:val="restart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Наименование показателя</w:t>
            </w:r>
          </w:p>
        </w:tc>
        <w:tc>
          <w:tcPr>
            <w:tcW w:w="2010" w:type="dxa"/>
            <w:vMerge w:val="restart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Единица измерения</w:t>
            </w:r>
          </w:p>
        </w:tc>
        <w:tc>
          <w:tcPr>
            <w:tcW w:w="3485" w:type="dxa"/>
            <w:gridSpan w:val="2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 w:rsidRPr="00252DEA">
              <w:rPr>
                <w:b w:val="0"/>
              </w:rPr>
              <w:t>2016 год</w:t>
            </w:r>
          </w:p>
        </w:tc>
        <w:tc>
          <w:tcPr>
            <w:tcW w:w="1623" w:type="dxa"/>
            <w:vMerge w:val="restart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Коэффициент сравнения</w:t>
            </w:r>
          </w:p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(стр.4/стр.5)</w:t>
            </w:r>
          </w:p>
        </w:tc>
      </w:tr>
      <w:tr w:rsidR="00252DEA" w:rsidRPr="00252DEA" w:rsidTr="005209A5">
        <w:tc>
          <w:tcPr>
            <w:tcW w:w="536" w:type="dxa"/>
            <w:vMerge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917" w:type="dxa"/>
            <w:vMerge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010" w:type="dxa"/>
            <w:vMerge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1652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proofErr w:type="spellStart"/>
            <w:r w:rsidRPr="00252DEA">
              <w:rPr>
                <w:b w:val="0"/>
              </w:rPr>
              <w:t>с.п</w:t>
            </w:r>
            <w:proofErr w:type="gramStart"/>
            <w:r w:rsidRPr="00252DEA">
              <w:rPr>
                <w:b w:val="0"/>
              </w:rPr>
              <w:t>.А</w:t>
            </w:r>
            <w:proofErr w:type="gramEnd"/>
            <w:r w:rsidRPr="00252DEA">
              <w:rPr>
                <w:b w:val="0"/>
              </w:rPr>
              <w:t>лакуртти</w:t>
            </w:r>
            <w:proofErr w:type="spellEnd"/>
          </w:p>
        </w:tc>
        <w:tc>
          <w:tcPr>
            <w:tcW w:w="1833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Кандалакшский район</w:t>
            </w:r>
          </w:p>
        </w:tc>
        <w:tc>
          <w:tcPr>
            <w:tcW w:w="1623" w:type="dxa"/>
            <w:vMerge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</w:p>
        </w:tc>
      </w:tr>
      <w:tr w:rsidR="00252DEA" w:rsidRPr="00252DEA" w:rsidTr="005209A5">
        <w:tc>
          <w:tcPr>
            <w:tcW w:w="536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1</w:t>
            </w:r>
          </w:p>
        </w:tc>
        <w:tc>
          <w:tcPr>
            <w:tcW w:w="1917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 w:rsidRPr="00252DEA">
              <w:rPr>
                <w:b w:val="0"/>
              </w:rPr>
              <w:t>2</w:t>
            </w:r>
          </w:p>
        </w:tc>
        <w:tc>
          <w:tcPr>
            <w:tcW w:w="2010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 w:rsidRPr="00252DEA">
              <w:rPr>
                <w:b w:val="0"/>
              </w:rPr>
              <w:t>3</w:t>
            </w:r>
          </w:p>
        </w:tc>
        <w:tc>
          <w:tcPr>
            <w:tcW w:w="1652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 w:rsidRPr="00252DEA">
              <w:rPr>
                <w:b w:val="0"/>
              </w:rPr>
              <w:t>4</w:t>
            </w:r>
          </w:p>
        </w:tc>
        <w:tc>
          <w:tcPr>
            <w:tcW w:w="1833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 w:rsidRPr="00252DEA">
              <w:rPr>
                <w:b w:val="0"/>
              </w:rPr>
              <w:t>5</w:t>
            </w:r>
          </w:p>
        </w:tc>
        <w:tc>
          <w:tcPr>
            <w:tcW w:w="1623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 w:rsidRPr="00252DEA">
              <w:rPr>
                <w:b w:val="0"/>
              </w:rPr>
              <w:t>6</w:t>
            </w:r>
          </w:p>
        </w:tc>
      </w:tr>
      <w:tr w:rsidR="00252DEA" w:rsidRPr="00252DEA" w:rsidTr="005209A5">
        <w:tc>
          <w:tcPr>
            <w:tcW w:w="536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1.</w:t>
            </w:r>
          </w:p>
        </w:tc>
        <w:tc>
          <w:tcPr>
            <w:tcW w:w="1917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Численность населения в трудоспособном возрасте</w:t>
            </w:r>
          </w:p>
        </w:tc>
        <w:tc>
          <w:tcPr>
            <w:tcW w:w="2010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proofErr w:type="spellStart"/>
            <w:r w:rsidRPr="00252DEA">
              <w:rPr>
                <w:b w:val="0"/>
              </w:rPr>
              <w:t>тыс</w:t>
            </w:r>
            <w:proofErr w:type="gramStart"/>
            <w:r w:rsidRPr="00252DEA">
              <w:rPr>
                <w:b w:val="0"/>
              </w:rPr>
              <w:t>.ч</w:t>
            </w:r>
            <w:proofErr w:type="gramEnd"/>
            <w:r w:rsidRPr="00252DEA">
              <w:rPr>
                <w:b w:val="0"/>
              </w:rPr>
              <w:t>еловек</w:t>
            </w:r>
            <w:proofErr w:type="spellEnd"/>
          </w:p>
        </w:tc>
        <w:tc>
          <w:tcPr>
            <w:tcW w:w="1652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 w:rsidRPr="00252DEA">
              <w:rPr>
                <w:b w:val="0"/>
              </w:rPr>
              <w:t>2,03</w:t>
            </w:r>
          </w:p>
        </w:tc>
        <w:tc>
          <w:tcPr>
            <w:tcW w:w="1833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>
              <w:rPr>
                <w:b w:val="0"/>
              </w:rPr>
              <w:t>26,0</w:t>
            </w:r>
          </w:p>
        </w:tc>
        <w:tc>
          <w:tcPr>
            <w:tcW w:w="1623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>
              <w:rPr>
                <w:b w:val="0"/>
              </w:rPr>
              <w:t>0,078</w:t>
            </w:r>
          </w:p>
        </w:tc>
      </w:tr>
      <w:tr w:rsidR="00252DEA" w:rsidRPr="00252DEA" w:rsidTr="005209A5">
        <w:tc>
          <w:tcPr>
            <w:tcW w:w="536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2.</w:t>
            </w:r>
          </w:p>
        </w:tc>
        <w:tc>
          <w:tcPr>
            <w:tcW w:w="1917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Уровень безработицы</w:t>
            </w:r>
          </w:p>
        </w:tc>
        <w:tc>
          <w:tcPr>
            <w:tcW w:w="2010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r w:rsidRPr="00252DEA">
              <w:rPr>
                <w:b w:val="0"/>
              </w:rPr>
              <w:t>%                        (к трудоспособному населению)</w:t>
            </w:r>
          </w:p>
        </w:tc>
        <w:tc>
          <w:tcPr>
            <w:tcW w:w="1652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>
              <w:rPr>
                <w:b w:val="0"/>
              </w:rPr>
              <w:t>0,6</w:t>
            </w:r>
          </w:p>
        </w:tc>
        <w:tc>
          <w:tcPr>
            <w:tcW w:w="1833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1623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>
              <w:rPr>
                <w:b w:val="0"/>
              </w:rPr>
              <w:t>0,171</w:t>
            </w:r>
          </w:p>
        </w:tc>
      </w:tr>
      <w:tr w:rsidR="00252DEA" w:rsidRPr="00252DEA" w:rsidTr="005209A5">
        <w:tc>
          <w:tcPr>
            <w:tcW w:w="536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 w:rsidRPr="00252DEA">
              <w:rPr>
                <w:b w:val="0"/>
              </w:rPr>
              <w:t>3.</w:t>
            </w:r>
          </w:p>
        </w:tc>
        <w:tc>
          <w:tcPr>
            <w:tcW w:w="1917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 w:rsidRPr="00252DEA">
              <w:rPr>
                <w:b w:val="0"/>
              </w:rPr>
              <w:t xml:space="preserve">Объем собственных доходов бюджета муниципального образования от налоговых и неналоговых </w:t>
            </w:r>
            <w:r w:rsidRPr="00252DEA">
              <w:rPr>
                <w:b w:val="0"/>
              </w:rPr>
              <w:lastRenderedPageBreak/>
              <w:t>поступлений на 1 жителя</w:t>
            </w:r>
          </w:p>
        </w:tc>
        <w:tc>
          <w:tcPr>
            <w:tcW w:w="2010" w:type="dxa"/>
          </w:tcPr>
          <w:p w:rsidR="00252DEA" w:rsidRPr="00252DEA" w:rsidRDefault="00252DEA" w:rsidP="00252DEA">
            <w:pPr>
              <w:pStyle w:val="a3"/>
              <w:jc w:val="left"/>
              <w:rPr>
                <w:b w:val="0"/>
              </w:rPr>
            </w:pPr>
            <w:proofErr w:type="spellStart"/>
            <w:r w:rsidRPr="00252DEA">
              <w:rPr>
                <w:b w:val="0"/>
              </w:rPr>
              <w:lastRenderedPageBreak/>
              <w:t>тыс</w:t>
            </w:r>
            <w:proofErr w:type="gramStart"/>
            <w:r w:rsidRPr="00252DEA">
              <w:rPr>
                <w:b w:val="0"/>
              </w:rPr>
              <w:t>.р</w:t>
            </w:r>
            <w:proofErr w:type="gramEnd"/>
            <w:r w:rsidRPr="00252DEA">
              <w:rPr>
                <w:b w:val="0"/>
              </w:rPr>
              <w:t>уб</w:t>
            </w:r>
            <w:proofErr w:type="spellEnd"/>
            <w:r w:rsidRPr="00252DEA">
              <w:rPr>
                <w:b w:val="0"/>
              </w:rPr>
              <w:t>.</w:t>
            </w:r>
          </w:p>
        </w:tc>
        <w:tc>
          <w:tcPr>
            <w:tcW w:w="1652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>
              <w:rPr>
                <w:b w:val="0"/>
              </w:rPr>
              <w:t>11,393</w:t>
            </w:r>
          </w:p>
        </w:tc>
        <w:tc>
          <w:tcPr>
            <w:tcW w:w="1833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>
              <w:rPr>
                <w:b w:val="0"/>
              </w:rPr>
              <w:t>13,14</w:t>
            </w:r>
          </w:p>
        </w:tc>
        <w:tc>
          <w:tcPr>
            <w:tcW w:w="1623" w:type="dxa"/>
          </w:tcPr>
          <w:p w:rsidR="00252DEA" w:rsidRPr="00252DEA" w:rsidRDefault="00252DEA" w:rsidP="00252DEA">
            <w:pPr>
              <w:pStyle w:val="a3"/>
              <w:rPr>
                <w:b w:val="0"/>
              </w:rPr>
            </w:pPr>
            <w:r>
              <w:rPr>
                <w:b w:val="0"/>
              </w:rPr>
              <w:t>0,867</w:t>
            </w:r>
          </w:p>
        </w:tc>
      </w:tr>
    </w:tbl>
    <w:p w:rsidR="00252DEA" w:rsidRPr="00252DEA" w:rsidRDefault="00252DEA" w:rsidP="00252DEA">
      <w:pPr>
        <w:pStyle w:val="a3"/>
        <w:rPr>
          <w:b w:val="0"/>
        </w:rPr>
      </w:pPr>
      <w:r>
        <w:rPr>
          <w:b w:val="0"/>
        </w:rPr>
        <w:lastRenderedPageBreak/>
        <w:t>К</w:t>
      </w:r>
      <w:r>
        <w:rPr>
          <w:b w:val="0"/>
          <w:vertAlign w:val="subscript"/>
        </w:rPr>
        <w:t>с</w:t>
      </w:r>
      <w:r>
        <w:rPr>
          <w:b w:val="0"/>
        </w:rPr>
        <w:t xml:space="preserve"> за 2016</w:t>
      </w:r>
      <w:r w:rsidRPr="00252DEA">
        <w:rPr>
          <w:b w:val="0"/>
        </w:rPr>
        <w:t xml:space="preserve"> год рас</w:t>
      </w:r>
      <w:r w:rsidR="00442F90">
        <w:rPr>
          <w:b w:val="0"/>
        </w:rPr>
        <w:t>считывается как среднеарифметическое</w:t>
      </w:r>
      <w:r w:rsidRPr="00252DEA">
        <w:rPr>
          <w:b w:val="0"/>
        </w:rPr>
        <w:t xml:space="preserve"> значение коэффициентов сравнения:</w:t>
      </w:r>
    </w:p>
    <w:p w:rsidR="00252DEA" w:rsidRDefault="00252DEA" w:rsidP="00252DEA">
      <w:pPr>
        <w:pStyle w:val="a3"/>
        <w:jc w:val="left"/>
        <w:rPr>
          <w:b w:val="0"/>
        </w:rPr>
      </w:pPr>
      <w:r>
        <w:rPr>
          <w:b w:val="0"/>
        </w:rPr>
        <w:t>(0,078 + 0,171 + 0,867)/3 = 0,372</w:t>
      </w:r>
    </w:p>
    <w:p w:rsidR="00252DEA" w:rsidRDefault="00252DEA" w:rsidP="00252DEA">
      <w:pPr>
        <w:pStyle w:val="a3"/>
        <w:jc w:val="left"/>
        <w:rPr>
          <w:b w:val="0"/>
        </w:rPr>
      </w:pPr>
    </w:p>
    <w:p w:rsidR="00252DEA" w:rsidRDefault="00252DEA" w:rsidP="002E2CBF">
      <w:pPr>
        <w:pStyle w:val="a3"/>
        <w:jc w:val="both"/>
        <w:rPr>
          <w:b w:val="0"/>
        </w:rPr>
      </w:pPr>
      <w:r>
        <w:rPr>
          <w:b w:val="0"/>
        </w:rPr>
        <w:t xml:space="preserve"> К</w:t>
      </w:r>
      <w:r>
        <w:rPr>
          <w:b w:val="0"/>
          <w:vertAlign w:val="subscript"/>
        </w:rPr>
        <w:t xml:space="preserve">с </w:t>
      </w:r>
      <w:r>
        <w:rPr>
          <w:b w:val="0"/>
        </w:rPr>
        <w:t xml:space="preserve">для расчета </w:t>
      </w:r>
      <w:r w:rsidR="002E2CBF">
        <w:rPr>
          <w:b w:val="0"/>
        </w:rPr>
        <w:t xml:space="preserve">размера </w:t>
      </w:r>
      <w:r>
        <w:rPr>
          <w:b w:val="0"/>
        </w:rPr>
        <w:t>платы за наем жилого помещения</w:t>
      </w:r>
      <w:r w:rsidR="002E2CBF">
        <w:rPr>
          <w:b w:val="0"/>
        </w:rPr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b w:val="0"/>
        </w:rPr>
        <w:t>,</w:t>
      </w:r>
      <w:r w:rsidR="002E2CBF">
        <w:rPr>
          <w:b w:val="0"/>
        </w:rPr>
        <w:t xml:space="preserve"> рас</w:t>
      </w:r>
      <w:r w:rsidR="00442F90">
        <w:rPr>
          <w:b w:val="0"/>
        </w:rPr>
        <w:t>считывается как среднеарифметическое</w:t>
      </w:r>
      <w:r w:rsidR="002E2CBF">
        <w:rPr>
          <w:b w:val="0"/>
        </w:rPr>
        <w:t xml:space="preserve"> значение К</w:t>
      </w:r>
      <w:r w:rsidR="002E2CBF">
        <w:rPr>
          <w:b w:val="0"/>
          <w:vertAlign w:val="subscript"/>
        </w:rPr>
        <w:t xml:space="preserve">с 2015 </w:t>
      </w:r>
      <w:r w:rsidR="002E2CBF">
        <w:rPr>
          <w:b w:val="0"/>
        </w:rPr>
        <w:t>и К</w:t>
      </w:r>
      <w:r w:rsidR="002E2CBF">
        <w:rPr>
          <w:b w:val="0"/>
          <w:vertAlign w:val="subscript"/>
        </w:rPr>
        <w:t>с 2016</w:t>
      </w:r>
      <w:r w:rsidR="002E2CBF">
        <w:rPr>
          <w:b w:val="0"/>
        </w:rPr>
        <w:t>:</w:t>
      </w:r>
    </w:p>
    <w:p w:rsidR="002E2CBF" w:rsidRPr="002E2CBF" w:rsidRDefault="002E2CBF" w:rsidP="002E2CBF">
      <w:pPr>
        <w:pStyle w:val="a3"/>
        <w:jc w:val="both"/>
        <w:rPr>
          <w:b w:val="0"/>
        </w:rPr>
      </w:pPr>
      <w:r>
        <w:rPr>
          <w:b w:val="0"/>
        </w:rPr>
        <w:t>(0,384 + 0,372)/2 = 0,378</w:t>
      </w:r>
    </w:p>
    <w:p w:rsidR="005753A8" w:rsidRPr="00252DEA" w:rsidRDefault="005753A8" w:rsidP="008529B6">
      <w:pPr>
        <w:pStyle w:val="a3"/>
        <w:jc w:val="left"/>
        <w:rPr>
          <w:b w:val="0"/>
        </w:rPr>
      </w:pPr>
    </w:p>
    <w:p w:rsidR="005753A8" w:rsidRPr="00252DEA" w:rsidRDefault="00283536" w:rsidP="00283536">
      <w:pPr>
        <w:pStyle w:val="a3"/>
        <w:jc w:val="both"/>
        <w:rPr>
          <w:b w:val="0"/>
        </w:rPr>
      </w:pPr>
      <w:r>
        <w:rPr>
          <w:b w:val="0"/>
        </w:rPr>
        <w:t>Показатели для расчета К</w:t>
      </w:r>
      <w:r>
        <w:rPr>
          <w:b w:val="0"/>
          <w:vertAlign w:val="subscript"/>
        </w:rPr>
        <w:t>с</w:t>
      </w:r>
      <w:r>
        <w:rPr>
          <w:b w:val="0"/>
        </w:rPr>
        <w:t xml:space="preserve"> определ</w:t>
      </w:r>
      <w:r w:rsidR="00E744CD">
        <w:rPr>
          <w:b w:val="0"/>
        </w:rPr>
        <w:t>ены согласно прогнозам</w:t>
      </w:r>
      <w:r>
        <w:rPr>
          <w:b w:val="0"/>
        </w:rPr>
        <w:t xml:space="preserve"> социально – экономического развития муниципальных образований.</w:t>
      </w:r>
    </w:p>
    <w:p w:rsidR="005753A8" w:rsidRPr="00252DEA" w:rsidRDefault="005753A8" w:rsidP="008529B6">
      <w:pPr>
        <w:pStyle w:val="a3"/>
        <w:jc w:val="left"/>
        <w:rPr>
          <w:b w:val="0"/>
        </w:rPr>
      </w:pPr>
    </w:p>
    <w:p w:rsidR="00B81FB3" w:rsidRPr="00252DEA" w:rsidRDefault="00B81FB3" w:rsidP="00BB7DB3">
      <w:pPr>
        <w:pStyle w:val="a3"/>
        <w:jc w:val="both"/>
        <w:rPr>
          <w:b w:val="0"/>
        </w:rPr>
      </w:pPr>
    </w:p>
    <w:p w:rsidR="00B81FB3" w:rsidRPr="00252DEA" w:rsidRDefault="00B81FB3" w:rsidP="00BB7DB3">
      <w:pPr>
        <w:pStyle w:val="a3"/>
        <w:jc w:val="both"/>
        <w:rPr>
          <w:b w:val="0"/>
        </w:rPr>
      </w:pPr>
    </w:p>
    <w:p w:rsidR="00B81FB3" w:rsidRPr="00252DEA" w:rsidRDefault="00B81FB3" w:rsidP="00BB7DB3">
      <w:pPr>
        <w:pStyle w:val="a3"/>
        <w:jc w:val="both"/>
        <w:rPr>
          <w:b w:val="0"/>
        </w:rPr>
      </w:pPr>
    </w:p>
    <w:p w:rsidR="00B81FB3" w:rsidRPr="00252DEA" w:rsidRDefault="00B81FB3" w:rsidP="00BB7DB3">
      <w:pPr>
        <w:pStyle w:val="a3"/>
        <w:jc w:val="both"/>
        <w:rPr>
          <w:b w:val="0"/>
        </w:rPr>
      </w:pPr>
    </w:p>
    <w:p w:rsidR="00B81FB3" w:rsidRPr="00252DEA" w:rsidRDefault="00B81FB3" w:rsidP="00BB7DB3">
      <w:pPr>
        <w:pStyle w:val="a3"/>
        <w:jc w:val="both"/>
        <w:rPr>
          <w:b w:val="0"/>
        </w:rPr>
      </w:pPr>
    </w:p>
    <w:p w:rsidR="00B81FB3" w:rsidRPr="00252DEA" w:rsidRDefault="00B81FB3" w:rsidP="00BB7DB3">
      <w:pPr>
        <w:pStyle w:val="a3"/>
        <w:jc w:val="both"/>
        <w:rPr>
          <w:b w:val="0"/>
        </w:rPr>
      </w:pPr>
    </w:p>
    <w:p w:rsidR="00B81FB3" w:rsidRPr="00252DEA" w:rsidRDefault="00B81FB3" w:rsidP="00BB7DB3">
      <w:pPr>
        <w:pStyle w:val="a3"/>
        <w:jc w:val="both"/>
        <w:rPr>
          <w:b w:val="0"/>
        </w:rPr>
      </w:pPr>
    </w:p>
    <w:p w:rsidR="00434ED2" w:rsidRPr="00252DEA" w:rsidRDefault="00434ED2"/>
    <w:sectPr w:rsidR="00434ED2" w:rsidRPr="0025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BAF"/>
    <w:multiLevelType w:val="hybridMultilevel"/>
    <w:tmpl w:val="92CC0A26"/>
    <w:lvl w:ilvl="0" w:tplc="F072F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8271F"/>
    <w:multiLevelType w:val="multilevel"/>
    <w:tmpl w:val="284C71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EE567B6"/>
    <w:multiLevelType w:val="multilevel"/>
    <w:tmpl w:val="EAE64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B3"/>
    <w:rsid w:val="00013607"/>
    <w:rsid w:val="0004196D"/>
    <w:rsid w:val="00045C1D"/>
    <w:rsid w:val="000717EA"/>
    <w:rsid w:val="00073CD5"/>
    <w:rsid w:val="000908E0"/>
    <w:rsid w:val="00094B1D"/>
    <w:rsid w:val="000A3559"/>
    <w:rsid w:val="000A7B1C"/>
    <w:rsid w:val="000C3128"/>
    <w:rsid w:val="000C3321"/>
    <w:rsid w:val="000E4D1F"/>
    <w:rsid w:val="000F1071"/>
    <w:rsid w:val="0010034C"/>
    <w:rsid w:val="001427C3"/>
    <w:rsid w:val="0014428C"/>
    <w:rsid w:val="001653C0"/>
    <w:rsid w:val="0019540C"/>
    <w:rsid w:val="001C1A09"/>
    <w:rsid w:val="001E1DCB"/>
    <w:rsid w:val="001E5458"/>
    <w:rsid w:val="00204BC3"/>
    <w:rsid w:val="00252DEA"/>
    <w:rsid w:val="00283536"/>
    <w:rsid w:val="0029552A"/>
    <w:rsid w:val="002A1F43"/>
    <w:rsid w:val="002B789B"/>
    <w:rsid w:val="002D03DA"/>
    <w:rsid w:val="002D1D75"/>
    <w:rsid w:val="002E2CBF"/>
    <w:rsid w:val="002E6774"/>
    <w:rsid w:val="002F39C2"/>
    <w:rsid w:val="0030119E"/>
    <w:rsid w:val="003647F1"/>
    <w:rsid w:val="00383A4E"/>
    <w:rsid w:val="003914C5"/>
    <w:rsid w:val="00394ED3"/>
    <w:rsid w:val="003A1BC9"/>
    <w:rsid w:val="003B53C9"/>
    <w:rsid w:val="003C3E43"/>
    <w:rsid w:val="003E7362"/>
    <w:rsid w:val="00422FE9"/>
    <w:rsid w:val="00434ED2"/>
    <w:rsid w:val="00442F90"/>
    <w:rsid w:val="00480465"/>
    <w:rsid w:val="0048235C"/>
    <w:rsid w:val="004B501B"/>
    <w:rsid w:val="004D02FD"/>
    <w:rsid w:val="004F4C1D"/>
    <w:rsid w:val="005042B3"/>
    <w:rsid w:val="005065B0"/>
    <w:rsid w:val="00512EE6"/>
    <w:rsid w:val="00552C6D"/>
    <w:rsid w:val="005545D7"/>
    <w:rsid w:val="005753A8"/>
    <w:rsid w:val="0059038B"/>
    <w:rsid w:val="0059600D"/>
    <w:rsid w:val="006319B0"/>
    <w:rsid w:val="006442D2"/>
    <w:rsid w:val="00644691"/>
    <w:rsid w:val="00645785"/>
    <w:rsid w:val="00650A5E"/>
    <w:rsid w:val="00662F91"/>
    <w:rsid w:val="00675941"/>
    <w:rsid w:val="0068330F"/>
    <w:rsid w:val="00694CD2"/>
    <w:rsid w:val="006E2376"/>
    <w:rsid w:val="00705F1F"/>
    <w:rsid w:val="007155D2"/>
    <w:rsid w:val="0074590B"/>
    <w:rsid w:val="00753690"/>
    <w:rsid w:val="007558C5"/>
    <w:rsid w:val="0077107E"/>
    <w:rsid w:val="00783580"/>
    <w:rsid w:val="00786634"/>
    <w:rsid w:val="0079768C"/>
    <w:rsid w:val="007D4DC5"/>
    <w:rsid w:val="007D6486"/>
    <w:rsid w:val="007F036D"/>
    <w:rsid w:val="008232BF"/>
    <w:rsid w:val="00835BEB"/>
    <w:rsid w:val="0084363B"/>
    <w:rsid w:val="008527EA"/>
    <w:rsid w:val="008529B6"/>
    <w:rsid w:val="0087299A"/>
    <w:rsid w:val="00885F22"/>
    <w:rsid w:val="008B14BB"/>
    <w:rsid w:val="008E01B7"/>
    <w:rsid w:val="008E7BD0"/>
    <w:rsid w:val="008F1B25"/>
    <w:rsid w:val="008F2EDE"/>
    <w:rsid w:val="008F474F"/>
    <w:rsid w:val="00905523"/>
    <w:rsid w:val="00907B1E"/>
    <w:rsid w:val="00940775"/>
    <w:rsid w:val="00941F02"/>
    <w:rsid w:val="00962CAA"/>
    <w:rsid w:val="00985476"/>
    <w:rsid w:val="009C086A"/>
    <w:rsid w:val="009D62E0"/>
    <w:rsid w:val="009F1F85"/>
    <w:rsid w:val="00A36589"/>
    <w:rsid w:val="00A515DE"/>
    <w:rsid w:val="00A92AC5"/>
    <w:rsid w:val="00AA0011"/>
    <w:rsid w:val="00AA416F"/>
    <w:rsid w:val="00AC0CF9"/>
    <w:rsid w:val="00AD54B7"/>
    <w:rsid w:val="00AF350E"/>
    <w:rsid w:val="00B34561"/>
    <w:rsid w:val="00B34ABC"/>
    <w:rsid w:val="00B415CE"/>
    <w:rsid w:val="00B450A8"/>
    <w:rsid w:val="00B46571"/>
    <w:rsid w:val="00B52AC8"/>
    <w:rsid w:val="00B65539"/>
    <w:rsid w:val="00B7691C"/>
    <w:rsid w:val="00B80CC5"/>
    <w:rsid w:val="00B81FB3"/>
    <w:rsid w:val="00B92F7B"/>
    <w:rsid w:val="00BB3EC5"/>
    <w:rsid w:val="00BB6B68"/>
    <w:rsid w:val="00BB7DB3"/>
    <w:rsid w:val="00C22FA9"/>
    <w:rsid w:val="00C24923"/>
    <w:rsid w:val="00C51F3D"/>
    <w:rsid w:val="00C62864"/>
    <w:rsid w:val="00C77486"/>
    <w:rsid w:val="00C77E27"/>
    <w:rsid w:val="00C95876"/>
    <w:rsid w:val="00CB2174"/>
    <w:rsid w:val="00CB59B1"/>
    <w:rsid w:val="00CB799F"/>
    <w:rsid w:val="00CC3E19"/>
    <w:rsid w:val="00CD324C"/>
    <w:rsid w:val="00D06C0A"/>
    <w:rsid w:val="00D14A24"/>
    <w:rsid w:val="00D35190"/>
    <w:rsid w:val="00DA563B"/>
    <w:rsid w:val="00DC28B5"/>
    <w:rsid w:val="00DD2CA2"/>
    <w:rsid w:val="00DD5380"/>
    <w:rsid w:val="00DD6B53"/>
    <w:rsid w:val="00DE7606"/>
    <w:rsid w:val="00E00B39"/>
    <w:rsid w:val="00E16F9B"/>
    <w:rsid w:val="00E744CD"/>
    <w:rsid w:val="00E928EE"/>
    <w:rsid w:val="00EB4EBE"/>
    <w:rsid w:val="00ED6AD8"/>
    <w:rsid w:val="00F07D21"/>
    <w:rsid w:val="00F45041"/>
    <w:rsid w:val="00F6591E"/>
    <w:rsid w:val="00F80609"/>
    <w:rsid w:val="00F83488"/>
    <w:rsid w:val="00F87F0C"/>
    <w:rsid w:val="00F951C4"/>
    <w:rsid w:val="00FD6CC5"/>
    <w:rsid w:val="00FE066A"/>
    <w:rsid w:val="00FE2ECA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7DB3"/>
    <w:pPr>
      <w:jc w:val="center"/>
    </w:pPr>
    <w:rPr>
      <w:b/>
      <w:szCs w:val="20"/>
    </w:rPr>
  </w:style>
  <w:style w:type="character" w:styleId="a4">
    <w:name w:val="Hyperlink"/>
    <w:rsid w:val="00BB7DB3"/>
    <w:rPr>
      <w:color w:val="000080"/>
      <w:u w:val="single"/>
    </w:rPr>
  </w:style>
  <w:style w:type="paragraph" w:styleId="a5">
    <w:name w:val="Normal (Web)"/>
    <w:basedOn w:val="a"/>
    <w:rsid w:val="00BB7DB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semiHidden/>
    <w:rsid w:val="00B52AC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9540C"/>
    <w:rPr>
      <w:color w:val="808080"/>
    </w:rPr>
  </w:style>
  <w:style w:type="paragraph" w:styleId="a8">
    <w:name w:val="List Paragraph"/>
    <w:basedOn w:val="a"/>
    <w:uiPriority w:val="34"/>
    <w:qFormat/>
    <w:rsid w:val="0019540C"/>
    <w:pPr>
      <w:ind w:left="720"/>
      <w:contextualSpacing/>
    </w:pPr>
  </w:style>
  <w:style w:type="table" w:styleId="a9">
    <w:name w:val="Table Grid"/>
    <w:basedOn w:val="a1"/>
    <w:rsid w:val="0085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7DB3"/>
    <w:pPr>
      <w:jc w:val="center"/>
    </w:pPr>
    <w:rPr>
      <w:b/>
      <w:szCs w:val="20"/>
    </w:rPr>
  </w:style>
  <w:style w:type="character" w:styleId="a4">
    <w:name w:val="Hyperlink"/>
    <w:rsid w:val="00BB7DB3"/>
    <w:rPr>
      <w:color w:val="000080"/>
      <w:u w:val="single"/>
    </w:rPr>
  </w:style>
  <w:style w:type="paragraph" w:styleId="a5">
    <w:name w:val="Normal (Web)"/>
    <w:basedOn w:val="a"/>
    <w:rsid w:val="00BB7DB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semiHidden/>
    <w:rsid w:val="00B52AC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9540C"/>
    <w:rPr>
      <w:color w:val="808080"/>
    </w:rPr>
  </w:style>
  <w:style w:type="paragraph" w:styleId="a8">
    <w:name w:val="List Paragraph"/>
    <w:basedOn w:val="a"/>
    <w:uiPriority w:val="34"/>
    <w:qFormat/>
    <w:rsid w:val="0019540C"/>
    <w:pPr>
      <w:ind w:left="720"/>
      <w:contextualSpacing/>
    </w:pPr>
  </w:style>
  <w:style w:type="table" w:styleId="a9">
    <w:name w:val="Table Grid"/>
    <w:basedOn w:val="a1"/>
    <w:rsid w:val="0085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145F-28B1-4B1B-8379-7E015FEA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Масюра</dc:creator>
  <cp:lastModifiedBy>Ирина В. Соколова</cp:lastModifiedBy>
  <cp:revision>13</cp:revision>
  <cp:lastPrinted>2017-03-29T14:35:00Z</cp:lastPrinted>
  <dcterms:created xsi:type="dcterms:W3CDTF">2017-03-10T07:39:00Z</dcterms:created>
  <dcterms:modified xsi:type="dcterms:W3CDTF">2017-03-29T14:45:00Z</dcterms:modified>
</cp:coreProperties>
</file>